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34C7" w14:textId="77777777" w:rsidR="00E85289" w:rsidRDefault="00E85289" w:rsidP="00E85289">
      <w:r>
        <w:t>ПРИЛОЖЕНИЕ 1 .</w:t>
      </w:r>
    </w:p>
    <w:p w14:paraId="5D2B9693" w14:textId="77777777" w:rsidR="00E85289" w:rsidRDefault="00E85289" w:rsidP="00E85289">
      <w:r>
        <w:t>Проблемы правового регулирования опеки и попечительства в гражданских правоотношениях.</w:t>
      </w:r>
    </w:p>
    <w:p w14:paraId="6C3C6EE6" w14:textId="77126D98" w:rsidR="00E85289" w:rsidRDefault="00E85289" w:rsidP="00E85289">
      <w:r>
        <w:t xml:space="preserve"> </w:t>
      </w:r>
      <w:r w:rsidR="003C23BF">
        <w:rPr>
          <w:noProof/>
        </w:rPr>
        <w:drawing>
          <wp:inline distT="0" distB="0" distL="0" distR="0" wp14:anchorId="19034DD7" wp14:editId="2ECE010E">
            <wp:extent cx="6285230" cy="3617281"/>
            <wp:effectExtent l="0" t="0" r="127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577642A" w14:textId="77777777" w:rsidR="00E85289" w:rsidRDefault="00E85289">
      <w:r>
        <w:t>В 2022 году в России было 494 тысячи детей, переживших опыт сиротства — это 2% от всех детей в России. Как правило, их родители живы, но лишены или ограничены в родительских правах, уклоняются от воспитания своих детей — таких детей называют социальными сиротами.</w:t>
      </w:r>
    </w:p>
    <w:sectPr w:rsidR="00E8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89"/>
    <w:rsid w:val="003C23BF"/>
    <w:rsid w:val="00E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64053"/>
  <w15:chartTrackingRefBased/>
  <w15:docId w15:val="{853C9A6B-D3DA-6444-BCB2-12D14BD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chart" Target="charts/chart1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Сколько детей сирот в России</a:t>
            </a:r>
          </a:p>
          <a:p>
            <a:pPr algn="l"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деетй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-сирот и детей, оставшихся без попечения родителей, тыс. человек</a:t>
            </a:r>
          </a:p>
          <a:p>
            <a:pPr algn="l">
              <a:defRPr/>
            </a:pPr>
            <a:endParaRPr lang="ru-RU"/>
          </a:p>
        </c:rich>
      </c:tx>
      <c:layout>
        <c:manualLayout>
          <c:xMode val="edge"/>
          <c:yMode val="edge"/>
          <c:x val="1.9108290388736762E-4"/>
          <c:y val="1.05337078651685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59729020358942"/>
          <c:y val="0.2320476003847935"/>
          <c:w val="0.7376175634295713"/>
          <c:h val="0.653512903647225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3"/>
              <c:delete val="1"/>
              <c:extLst xmlns:c15="http://schemas.microsoft.com/office/drawing/2012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5348506401137975E-2"/>
                  <c:y val="-2.4864024864024864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rgbClr val="92D050"/>
                        </a:solidFill>
                      </a:rPr>
                      <a:t>454</a:t>
                    </a:r>
                    <a:r>
                      <a:rPr lang="ru-RU" sz="1100" baseline="0">
                        <a:solidFill>
                          <a:srgbClr val="92D050"/>
                        </a:solidFill>
                      </a:rPr>
                      <a:t> 031</a:t>
                    </a:r>
                  </a:p>
                  <a:p>
                    <a:r>
                      <a:rPr lang="ru-RU" sz="1100" baseline="0">
                        <a:solidFill>
                          <a:srgbClr val="92D050"/>
                        </a:solidFill>
                      </a:rPr>
                      <a:t>в семьях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Лист1!$A$5:$A$12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Лист1!$B$5:$B$12</c:f>
              <c:numCache>
                <c:formatCode>General</c:formatCode>
                <c:ptCount val="8"/>
                <c:pt idx="7" formatCode="#,##0">
                  <c:v>454031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C4-9A4A-85CE-2C362EF65CA3}"/>
            </c:ext>
          </c:extLst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3.472222222222222E-3"/>
                  <c:y val="9.0497737556561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4605288907486276E-2"/>
                  <c:y val="5.2271244359904386E-2"/>
                </c:manualLayout>
              </c:layout>
              <c:tx>
                <c:rich>
                  <a:bodyPr/>
                  <a:lstStyle/>
                  <a:p>
                    <a:r>
                      <a:rPr lang="ru-RU" sz="1000" i="0">
                        <a:solidFill>
                          <a:srgbClr val="FF0000"/>
                        </a:solidFill>
                      </a:rPr>
                      <a:t>39 746</a:t>
                    </a:r>
                  </a:p>
                  <a:p>
                    <a:r>
                      <a:rPr lang="ru-RU" sz="1000">
                        <a:solidFill>
                          <a:srgbClr val="FF0000"/>
                        </a:solidFill>
                      </a:rPr>
                      <a:t>в государственной системе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Лист1!$A$5:$A$12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Лист1!$C$5:$C$12</c:f>
              <c:numCache>
                <c:formatCode>General</c:formatCode>
                <c:ptCount val="8"/>
                <c:pt idx="7" formatCode="#,##0">
                  <c:v>39746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C4-9A4A-85CE-2C362EF65CA3}"/>
            </c:ext>
          </c:extLst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numRef>
              <c:f>Лист1!$A$5:$A$12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Лист1!$D$5:$D$12</c:f>
              <c:numCache>
                <c:formatCode>General</c:formatCode>
                <c:ptCount val="8"/>
                <c:pt idx="5" formatCode="#,##0">
                  <c:v>555000</c:v>
                </c:pt>
                <c:pt idx="6" formatCode="#,##0">
                  <c:v>525000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C4-9A4A-85CE-2C362EF65CA3}"/>
            </c:ext>
          </c:extLst>
        </c:ser>
        <c:ser>
          <c:idx val="3"/>
          <c:order val="3"/>
          <c:tx>
            <c:strRef>
              <c:f>Лист1!$E$4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numRef>
              <c:f>Лист1!$A$5:$A$12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Лист1!$E$5:$E$12</c:f>
              <c:numCache>
                <c:formatCode>General</c:formatCode>
                <c:ptCount val="8"/>
                <c:pt idx="4" formatCode="#,##0">
                  <c:v>585000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C4-9A4A-85CE-2C362EF65CA3}"/>
            </c:ext>
          </c:extLst>
        </c:ser>
        <c:ser>
          <c:idx val="4"/>
          <c:order val="4"/>
          <c:tx>
            <c:strRef>
              <c:f>Лист1!$F$4</c:f>
              <c:strCache>
                <c:ptCount val="1"/>
                <c:pt idx="0">
                  <c:v>Ряд 5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numRef>
              <c:f>Лист1!$A$5:$A$12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Лист1!$F$5:$F$12</c:f>
              <c:numCache>
                <c:formatCode>General</c:formatCode>
                <c:ptCount val="8"/>
                <c:pt idx="3" formatCode="#,##0">
                  <c:v>625000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C4-9A4A-85CE-2C362EF65CA3}"/>
            </c:ext>
          </c:extLst>
        </c:ser>
        <c:ser>
          <c:idx val="5"/>
          <c:order val="5"/>
          <c:tx>
            <c:strRef>
              <c:f>Лист1!$G$4</c:f>
              <c:strCache>
                <c:ptCount val="1"/>
                <c:pt idx="0">
                  <c:v>Ряд 6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numRef>
              <c:f>Лист1!$A$5:$A$12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Лист1!$G$5:$G$12</c:f>
              <c:numCache>
                <c:formatCode>General</c:formatCode>
                <c:ptCount val="8"/>
                <c:pt idx="2" formatCode="#,##0">
                  <c:v>655000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7C4-9A4A-85CE-2C362EF65CA3}"/>
            </c:ext>
          </c:extLst>
        </c:ser>
        <c:ser>
          <c:idx val="6"/>
          <c:order val="6"/>
          <c:tx>
            <c:strRef>
              <c:f>Лист1!$H$4</c:f>
              <c:strCache>
                <c:ptCount val="1"/>
                <c:pt idx="0">
                  <c:v>Ряд 7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cat>
            <c:numRef>
              <c:f>Лист1!$A$5:$A$12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Лист1!$H$5:$H$12</c:f>
              <c:numCache>
                <c:formatCode>[&gt;999999]\ #,.."M";\ #,."тыс"</c:formatCode>
                <c:ptCount val="8"/>
                <c:pt idx="1">
                  <c:v>680000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C4-9A4A-85CE-2C362EF65CA3}"/>
            </c:ext>
          </c:extLst>
        </c:ser>
        <c:ser>
          <c:idx val="7"/>
          <c:order val="7"/>
          <c:tx>
            <c:strRef>
              <c:f>Лист1!$I$4</c:f>
              <c:strCache>
                <c:ptCount val="1"/>
                <c:pt idx="0">
                  <c:v>Ряд 8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numRef>
              <c:f>Лист1!$A$5:$A$12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Лист1!$I$5:$I$12</c:f>
              <c:numCache>
                <c:formatCode>General</c:formatCode>
                <c:ptCount val="8"/>
                <c:pt idx="0" formatCode="[&gt;999999]\ #,..&quot;M&quot;;\ #,.&quot;тыс&quot;">
                  <c:v>735000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7C4-9A4A-85CE-2C362EF65CA3}"/>
            </c:ext>
          </c:extLst>
        </c:ser>
        <c:ser>
          <c:idx val="8"/>
          <c:order val="8"/>
          <c:tx>
            <c:strRef>
              <c:f>Лист1!$J$4</c:f>
              <c:strCache>
                <c:ptCount val="1"/>
                <c:pt idx="0">
                  <c:v>Ряд 9</c:v>
                </c:pt>
              </c:strCache>
            </c:strRef>
          </c:tx>
          <c:invertIfNegative val="0"/>
          <c:cat>
            <c:numRef>
              <c:f>Лист1!$A$5:$A$12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Лист1!$J$5:$J$12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8-77C4-9A4A-85CE-2C362EF65C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08073192"/>
        <c:axId val="508074368"/>
      </c:barChart>
      <c:catAx>
        <c:axId val="50807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8074368"/>
        <c:crosses val="autoZero"/>
        <c:auto val="1"/>
        <c:lblAlgn val="ctr"/>
        <c:lblOffset val="100"/>
        <c:noMultiLvlLbl val="0"/>
      </c:catAx>
      <c:valAx>
        <c:axId val="508074368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[=0]\ #&quot;0&quot;;[&gt;999999]\ \ #,..&quot;M&quot;;\ #,.&quot;тыс&quot;" sourceLinked="0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8073192"/>
        <c:crosses val="autoZero"/>
        <c:crossBetween val="between"/>
      </c:valAx>
    </c:plotArea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100705liza@gmail.com</dc:creator>
  <cp:keywords/>
  <dc:description/>
  <cp:lastModifiedBy>100705liza@gmail.com</cp:lastModifiedBy>
  <cp:revision>2</cp:revision>
  <dcterms:created xsi:type="dcterms:W3CDTF">2023-05-13T04:19:00Z</dcterms:created>
  <dcterms:modified xsi:type="dcterms:W3CDTF">2023-05-13T04:19:00Z</dcterms:modified>
</cp:coreProperties>
</file>